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063" w14:textId="77777777" w:rsidR="00000000" w:rsidRDefault="00A73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1417"/>
        <w:gridCol w:w="2839"/>
        <w:gridCol w:w="1701"/>
        <w:gridCol w:w="1701"/>
        <w:gridCol w:w="1701"/>
        <w:gridCol w:w="1701"/>
        <w:gridCol w:w="1701"/>
        <w:gridCol w:w="1701"/>
      </w:tblGrid>
      <w:tr w:rsidR="00A73E7D" w14:paraId="3157E0C4" w14:textId="77777777" w:rsidTr="00A73E7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462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C94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Оценка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мировой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за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2022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A73E7D" w14:paraId="485B0007" w14:textId="77777777" w:rsidTr="00A73E7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99C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2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CB5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28C4F86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теля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77AF2E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2C5F73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критерия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программой</w:t>
            </w:r>
          </w:p>
          <w:p w14:paraId="6FAABF2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BC1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893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Коэффициент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53F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Коэффициент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0D06A86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мероприятия</w:t>
            </w:r>
          </w:p>
          <w:p w14:paraId="537785C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27F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Оценка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ответственного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исполнителя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Куп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090C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Коэффициент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, R</w:t>
            </w:r>
          </w:p>
        </w:tc>
      </w:tr>
      <w:tr w:rsidR="00000000" w14:paraId="5C17068E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F13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DC8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C3F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плановое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B91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8EF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EEF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9E9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F20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0674C041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53C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92C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601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1C7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CD1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B17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E2D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81E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73E7D" w14:paraId="7820BF56" w14:textId="77777777" w:rsidTr="00A73E7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287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мирово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области</w:t>
            </w:r>
          </w:p>
          <w:p w14:paraId="491D7FE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ответственный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исполнитель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мировой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0BC0818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оцениваемых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 6</w:t>
            </w:r>
          </w:p>
          <w:p w14:paraId="733521B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достигнутых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 6</w:t>
            </w:r>
          </w:p>
          <w:p w14:paraId="585BE40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невыполненных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469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E93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1,053705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эффективность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выше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A73E7D" w14:paraId="4F4F9F58" w14:textId="77777777" w:rsidTr="00A73E7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2B7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(x0,4)</w:t>
            </w:r>
          </w:p>
        </w:tc>
      </w:tr>
      <w:tr w:rsidR="00000000" w14:paraId="5E2DB47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C7A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9BC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запланированных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организационному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материально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техническому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судей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аппарата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A3F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55A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C03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8C1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6DE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1F9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1E5121A4" w14:textId="77777777" w:rsidTr="00A73E7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712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Итого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19F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0BD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73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950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5397F28C" w14:textId="77777777" w:rsidTr="00A73E7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451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основных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) (x0,5)</w:t>
            </w:r>
          </w:p>
        </w:tc>
      </w:tr>
      <w:tr w:rsidR="00A73E7D" w14:paraId="01EBD9C2" w14:textId="77777777" w:rsidTr="00A73E7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CDF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Организационное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материально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техническое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мировых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судей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их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удельный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вес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 0,75)</w:t>
            </w:r>
          </w:p>
        </w:tc>
      </w:tr>
      <w:tr w:rsidR="00000000" w14:paraId="2DA81FCB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AB1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588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прошедших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офессиональную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переподготовку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повышение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5FF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B64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D8A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F81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F18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00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4517EC3A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88E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33A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Средняя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площадь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занимаемая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одним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судебным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участком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квадратный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303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=141,4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76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689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E54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F99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86F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45D6883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4AE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837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Уровень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информатизации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судебных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участков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B0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40E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887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90C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0D3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B27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2EF0B46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A1A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F8B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Уровень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обеспеченности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зданий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помещений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занимаемых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мировыми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судебными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участками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необходимыми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средствами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системами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E3D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9B1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1E4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D66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C96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119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53E0B136" w14:textId="77777777" w:rsidTr="00A73E7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AD4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Итого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669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4B6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02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F012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3E44A3F6" w14:textId="77777777" w:rsidTr="00A73E7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5A2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мировой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удель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ный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вес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 0,25)</w:t>
            </w:r>
          </w:p>
        </w:tc>
      </w:tr>
      <w:tr w:rsidR="00000000" w14:paraId="39CC7FD6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E48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699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Реализация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запланированных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развитию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инфраструктуры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мировой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юстиции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599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=100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E07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945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B12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877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EFAC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44829B80" w14:textId="77777777" w:rsidTr="00A73E7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136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Итого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D4BE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3B5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3D6C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1B8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A73E7D" w14:paraId="28831C95" w14:textId="77777777" w:rsidTr="00A73E7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63C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Критерии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программой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(x0,1)</w:t>
            </w:r>
          </w:p>
        </w:tc>
      </w:tr>
      <w:tr w:rsidR="00000000" w14:paraId="45235F84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391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698B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влеченных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средств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имеющих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целевой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характер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внебюджетных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(x0,4)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B297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346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374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838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378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DDB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12E7288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20F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B80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состава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индикаторов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(x0,2)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36EA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711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878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14E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1F90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A6E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2A3F16BC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C47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3D95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планирования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чений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индикаторов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(x0,2)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EFC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CBE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2FE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3423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1BA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8FBC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  <w:tr w:rsidR="00000000" w14:paraId="116A0E2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F274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22E9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Своевременность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полнота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представления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отчетности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программы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(x0,2)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0528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B86F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3931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CF7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BB36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E76D" w14:textId="77777777" w:rsidR="00000000" w:rsidRDefault="00A73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x</w:t>
            </w:r>
          </w:p>
        </w:tc>
      </w:tr>
    </w:tbl>
    <w:p w14:paraId="2CADA192" w14:textId="77777777" w:rsidR="00000000" w:rsidRDefault="00A73E7D"/>
    <w:sectPr w:rsidR="00000000">
      <w:footerReference w:type="default" r:id="rId6"/>
      <w:pgSz w:w="17072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63B9" w14:textId="77777777" w:rsidR="00000000" w:rsidRDefault="00A73E7D">
      <w:pPr>
        <w:spacing w:after="0" w:line="240" w:lineRule="auto"/>
      </w:pPr>
      <w:r>
        <w:separator/>
      </w:r>
    </w:p>
  </w:endnote>
  <w:endnote w:type="continuationSeparator" w:id="0">
    <w:p w14:paraId="10D2BDF7" w14:textId="77777777" w:rsidR="00000000" w:rsidRDefault="00A7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5115" w14:textId="77777777" w:rsidR="00000000" w:rsidRDefault="00A73E7D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Segoe UI" w:hAnsi="Segoe UI" w:cs="Segoe UI"/>
        <w:color w:val="000000"/>
        <w:sz w:val="18"/>
        <w:szCs w:val="18"/>
      </w:rPr>
      <w:fldChar w:fldCharType="begin"/>
    </w:r>
    <w:r>
      <w:rPr>
        <w:rFonts w:ascii="Segoe UI" w:hAnsi="Segoe UI" w:cs="Segoe UI"/>
        <w:color w:val="000000"/>
        <w:sz w:val="18"/>
        <w:szCs w:val="18"/>
      </w:rPr>
      <w:instrText>PAGE</w:instrText>
    </w:r>
    <w:r>
      <w:rPr>
        <w:rFonts w:ascii="Segoe UI" w:hAnsi="Segoe UI" w:cs="Segoe UI"/>
        <w:color w:val="000000"/>
        <w:sz w:val="18"/>
        <w:szCs w:val="18"/>
      </w:rPr>
      <w:fldChar w:fldCharType="separate"/>
    </w:r>
    <w:r>
      <w:rPr>
        <w:rFonts w:ascii="Segoe UI" w:hAnsi="Segoe UI" w:cs="Segoe UI"/>
        <w:noProof/>
        <w:color w:val="000000"/>
        <w:sz w:val="18"/>
        <w:szCs w:val="18"/>
      </w:rPr>
      <w:t>1</w:t>
    </w:r>
    <w:r>
      <w:rPr>
        <w:rFonts w:ascii="Segoe UI" w:hAnsi="Segoe UI" w:cs="Segoe UI"/>
        <w:color w:val="000000"/>
        <w:sz w:val="18"/>
        <w:szCs w:val="18"/>
      </w:rPr>
      <w:fldChar w:fldCharType="end"/>
    </w:r>
    <w:r>
      <w:rPr>
        <w:rFonts w:ascii="Segoe UI" w:hAnsi="Segoe UI" w:cs="Segoe UI"/>
        <w:color w:val="000000"/>
        <w:sz w:val="18"/>
        <w:szCs w:val="18"/>
      </w:rPr>
      <w:t xml:space="preserve"> </w:t>
    </w:r>
    <w:r>
      <w:rPr>
        <w:rFonts w:ascii="Segoe UI" w:hAnsi="Segoe UI" w:cs="Segoe UI"/>
        <w:color w:val="000000"/>
        <w:sz w:val="18"/>
        <w:szCs w:val="18"/>
      </w:rPr>
      <w:t>из</w:t>
    </w:r>
    <w:r>
      <w:rPr>
        <w:rFonts w:ascii="Segoe UI" w:hAnsi="Segoe UI" w:cs="Segoe UI"/>
        <w:color w:val="000000"/>
        <w:sz w:val="18"/>
        <w:szCs w:val="18"/>
      </w:rPr>
      <w:t xml:space="preserve"> </w:t>
    </w:r>
    <w:r>
      <w:rPr>
        <w:rFonts w:ascii="Segoe UI" w:hAnsi="Segoe UI" w:cs="Segoe UI"/>
        <w:color w:val="000000"/>
        <w:sz w:val="18"/>
        <w:szCs w:val="18"/>
      </w:rPr>
      <w:fldChar w:fldCharType="begin"/>
    </w:r>
    <w:r>
      <w:rPr>
        <w:rFonts w:ascii="Segoe UI" w:hAnsi="Segoe UI" w:cs="Segoe UI"/>
        <w:color w:val="000000"/>
        <w:sz w:val="18"/>
        <w:szCs w:val="18"/>
      </w:rPr>
      <w:instrText>NUMPAGES</w:instrText>
    </w:r>
    <w:r>
      <w:rPr>
        <w:rFonts w:ascii="Segoe UI" w:hAnsi="Segoe UI" w:cs="Segoe UI"/>
        <w:color w:val="000000"/>
        <w:sz w:val="18"/>
        <w:szCs w:val="18"/>
      </w:rPr>
      <w:fldChar w:fldCharType="separate"/>
    </w:r>
    <w:r>
      <w:rPr>
        <w:rFonts w:ascii="Segoe UI" w:hAnsi="Segoe UI" w:cs="Segoe UI"/>
        <w:noProof/>
        <w:color w:val="000000"/>
        <w:sz w:val="18"/>
        <w:szCs w:val="18"/>
      </w:rPr>
      <w:t>2</w:t>
    </w:r>
    <w:r>
      <w:rPr>
        <w:rFonts w:ascii="Segoe UI" w:hAnsi="Segoe UI" w:cs="Segoe U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8BF" w14:textId="77777777" w:rsidR="00000000" w:rsidRDefault="00A73E7D">
      <w:pPr>
        <w:spacing w:after="0" w:line="240" w:lineRule="auto"/>
      </w:pPr>
      <w:r>
        <w:separator/>
      </w:r>
    </w:p>
  </w:footnote>
  <w:footnote w:type="continuationSeparator" w:id="0">
    <w:p w14:paraId="4F8CFB9F" w14:textId="77777777" w:rsidR="00000000" w:rsidRDefault="00A73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7D"/>
    <w:rsid w:val="00A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8032A"/>
  <w14:defaultImageDpi w14:val="0"/>
  <w15:docId w15:val="{DEE1824A-AB87-4415-9650-3B429835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m_brovkin 12.01.2022 11:25:08; РР·РјРµРЅРµРЅ: kuleshov 18.02.2022 09:21:25</dc:subject>
  <dc:creator>Keysystems.DWH2.ReportDesigner</dc:creator>
  <cp:keywords/>
  <dc:description/>
  <cp:lastModifiedBy>User</cp:lastModifiedBy>
  <cp:revision>2</cp:revision>
  <dcterms:created xsi:type="dcterms:W3CDTF">2023-04-03T13:29:00Z</dcterms:created>
  <dcterms:modified xsi:type="dcterms:W3CDTF">2023-04-03T13:29:00Z</dcterms:modified>
</cp:coreProperties>
</file>